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仿宋_GB2312"/>
          <w:b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b/>
          <w:snapToGrid w:val="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  <w:lang w:val="en-US" w:eastAsia="zh-CN"/>
        </w:rPr>
        <w:t>长沙青少年宫电梯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设施设备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767" w:firstLineChars="400"/>
        <w:jc w:val="both"/>
        <w:textAlignment w:val="auto"/>
        <w:rPr>
          <w:rFonts w:hint="eastAsia" w:ascii="黑体" w:hAnsi="黑体" w:eastAsia="黑体" w:cs="黑体"/>
          <w:b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维护维修</w:t>
      </w:r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  <w:lang w:val="en-US" w:eastAsia="zh-CN"/>
        </w:rPr>
        <w:t>工程项目</w:t>
      </w:r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</w:rPr>
        <w:t>报价表</w:t>
      </w:r>
    </w:p>
    <w:bookmarkEnd w:id="0"/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7"/>
        <w:tblW w:w="97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31"/>
        <w:gridCol w:w="2934"/>
        <w:gridCol w:w="1487"/>
        <w:gridCol w:w="87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具体参数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jc w:val="left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最终报价如下：合计</w:t>
      </w:r>
      <w:r>
        <w:rPr>
          <w:rFonts w:hint="eastAsia" w:ascii="楷体" w:hAnsi="楷体" w:eastAsia="楷体" w:cs="黑体"/>
          <w:b/>
          <w:sz w:val="32"/>
          <w:szCs w:val="32"/>
          <w:u w:val="single"/>
        </w:rPr>
        <w:t xml:space="preserve">         </w:t>
      </w:r>
      <w:r>
        <w:rPr>
          <w:rFonts w:hint="eastAsia" w:ascii="楷体" w:hAnsi="楷体" w:eastAsia="楷体" w:cs="黑体"/>
          <w:b/>
          <w:sz w:val="32"/>
          <w:szCs w:val="32"/>
        </w:rPr>
        <w:t>（大写）。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供应商名称（加盖公章）：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法定代表人或授权询价响应供应商代表：      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    期：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ZjdlODlhYTM5MGFiMDc4MzQ5ODc0OTc5YWY4NDcifQ=="/>
  </w:docVars>
  <w:rsids>
    <w:rsidRoot w:val="0E5C3D20"/>
    <w:rsid w:val="0E5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1</TotalTime>
  <ScaleCrop>false</ScaleCrop>
  <LinksUpToDate>false</LinksUpToDate>
  <CharactersWithSpaces>134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2022-09-16T00:11:00Z</dcterms:created>
  <dc:creator>LP</dc:creator>
  <cp:lastModifiedBy>LP</cp:lastModifiedBy>
  <dcterms:modified xsi:type="dcterms:W3CDTF">2022-09-16T00:13:14Z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B74FD0D50D284A17AB91E5F8844D889E</vt:lpwstr>
  </property>
</Properties>
</file>